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31FF" w14:textId="752495F5" w:rsidR="009E4894" w:rsidRPr="000C34DA" w:rsidRDefault="009E4894" w:rsidP="009E4894">
      <w:pPr>
        <w:jc w:val="center"/>
        <w:rPr>
          <w:color w:val="153D63" w:themeColor="text2" w:themeTint="E6"/>
          <w:sz w:val="28"/>
          <w:szCs w:val="28"/>
          <w:lang w:val="en-US"/>
        </w:rPr>
      </w:pPr>
      <w:r w:rsidRPr="000C34DA">
        <w:rPr>
          <w:color w:val="153D63" w:themeColor="text2" w:themeTint="E6"/>
          <w:sz w:val="28"/>
          <w:szCs w:val="28"/>
          <w:lang w:val="en-US"/>
        </w:rPr>
        <w:t>The</w:t>
      </w:r>
      <w:r w:rsidR="000C34DA" w:rsidRPr="000C34DA">
        <w:rPr>
          <w:color w:val="153D63" w:themeColor="text2" w:themeTint="E6"/>
          <w:sz w:val="28"/>
          <w:szCs w:val="28"/>
          <w:lang w:val="en-US"/>
        </w:rPr>
        <w:t xml:space="preserve"> </w:t>
      </w:r>
      <w:r w:rsidRPr="000C34DA">
        <w:rPr>
          <w:color w:val="153D63" w:themeColor="text2" w:themeTint="E6"/>
          <w:sz w:val="28"/>
          <w:szCs w:val="28"/>
          <w:lang w:val="en-US"/>
        </w:rPr>
        <w:t>Gospel</w:t>
      </w:r>
      <w:r w:rsidR="000C34DA" w:rsidRPr="000C34DA">
        <w:rPr>
          <w:color w:val="153D63" w:themeColor="text2" w:themeTint="E6"/>
          <w:sz w:val="28"/>
          <w:szCs w:val="28"/>
          <w:lang w:val="en-US"/>
        </w:rPr>
        <w:t xml:space="preserve"> </w:t>
      </w:r>
      <w:r w:rsidRPr="000C34DA">
        <w:rPr>
          <w:color w:val="153D63" w:themeColor="text2" w:themeTint="E6"/>
          <w:sz w:val="28"/>
          <w:szCs w:val="28"/>
          <w:lang w:val="en-US"/>
        </w:rPr>
        <w:t>of</w:t>
      </w:r>
      <w:r w:rsidR="000C34DA" w:rsidRPr="000C34DA">
        <w:rPr>
          <w:color w:val="153D63" w:themeColor="text2" w:themeTint="E6"/>
          <w:sz w:val="28"/>
          <w:szCs w:val="28"/>
          <w:lang w:val="en-US"/>
        </w:rPr>
        <w:t xml:space="preserve"> </w:t>
      </w:r>
      <w:r w:rsidRPr="000C34DA">
        <w:rPr>
          <w:color w:val="153D63" w:themeColor="text2" w:themeTint="E6"/>
          <w:sz w:val="28"/>
          <w:szCs w:val="28"/>
          <w:lang w:val="en-US"/>
        </w:rPr>
        <w:t>Matthew</w:t>
      </w:r>
    </w:p>
    <w:p w14:paraId="129A1BD4" w14:textId="5E4DB65B" w:rsidR="009E4894" w:rsidRPr="000C34DA" w:rsidRDefault="009E4894" w:rsidP="009E4894">
      <w:pPr>
        <w:jc w:val="both"/>
        <w:rPr>
          <w:color w:val="153D63" w:themeColor="text2" w:themeTint="E6"/>
          <w:sz w:val="24"/>
          <w:szCs w:val="24"/>
        </w:rPr>
      </w:pP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Isaac;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Isaac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Jacob;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Jacob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Zara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Thamar;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Esrom;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Aram;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Aminadab;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Aminadab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Naasson;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Naasson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Salmon;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Booz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Rachab;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Booz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Jesse;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Solomon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Urias;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Solomon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Roboam;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Roboam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Abia;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Abia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Asa;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Josaphat;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Josaphat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Joram;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Ozias;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Ozias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Joatham;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Joatham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Achaz;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Achaz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Ezekias;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Ezekias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Manasses;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Manasses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Josias;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Jechonias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Babylon: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Babylon,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Jechonias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Salathiel;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Salathiel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Zorobabel;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Zorobabel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Abiud;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Abiud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Eliakim;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Eliakim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Azor;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Azor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Sadoc;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Sadoc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Achim;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Eliud;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Eliud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Eleazar;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Eleazar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Matthan;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Matthan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Jacob;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Jacob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fourteen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carrying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Babylon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fourteen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carrying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Babylon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fourteen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espoused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example,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privily.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dream,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virgin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Emmanuel,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interpreted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firstborn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Bethlehem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Jews?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troubled,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Bethlehem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Bethlehem,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princes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privily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inquired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diligently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Bethlehem,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search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diligently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rejoiced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presented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frankincense,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myrrh.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dream,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Egypt,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Egypt: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Egypt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wroth,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Bethlehem,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according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diligently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inquired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Rama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lamentation,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weeping,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mourning,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Rachel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comforted,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Egypt,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Archelaus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notwithstanding,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dream,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dwelt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Nazareth: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Nazarene.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wilderness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Esaias,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wilderness,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paths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camel’s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hair,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leathern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girdle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loins;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locusts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honey.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region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Jordan,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Jordan,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confessing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vipers,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repentance: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axe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repentance: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mightier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purge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floor,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garner;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chaff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unquenchable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Jordan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forbad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righteousness.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baptized,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descending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Beloved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pleased.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wilderness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proceedeth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pinnacle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concerning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Satan: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Nazareth,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dwelt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Capernaum,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Zabulon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Nephthalim: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Esaias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Zabulon,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Nephthalim,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beyond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Jordan,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region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shadow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sprung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Zebedee,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Zebedee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nets;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immediately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Gospel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disease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Syria: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diseases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torments,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lunatick,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palsy;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Decapolis,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beyond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Jordan.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mourn: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comforted.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inherit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righteousness: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merciful: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peacemakers: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righteousness’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revile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you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Rejoice,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glad: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salted?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trodden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candle,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bushel,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candlestick;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glorify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righteousness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danger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danger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Raca,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danger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council: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danger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altar,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rememberest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altar,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reconciled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adversary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quickly,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adversary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officer,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uttermost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farthing.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already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pluck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profitable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members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profitable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members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divorcement: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fornication,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causeth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divorced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thyself,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perform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oaths: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throne: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footstool: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black.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communication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resist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smite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cheek,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twain.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borrow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neighbour,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enemy.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enemies,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curse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despitefully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unjust.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others?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perfect,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perfect.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alms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alms,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trumpet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alms,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alms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corners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closet,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repetitions,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do: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debts,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debtors.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trespasses,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trespasses,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trespasses.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countenance: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disfigure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anoint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corrupt,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steal: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corrupt,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steal: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single,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despise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mammon.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fowls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air: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cubit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stature?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Consider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lilies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grow;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Solomon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morrow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clothe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Wherewithal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(For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seek:)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righteousness;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morrow: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morrow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itself.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Sufficient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measured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considerest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clearly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pearls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swine,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findeth;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knocketh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serpent?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destruction,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thereat: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narrow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Beware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inwardly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ravening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wolves.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grapes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thorns,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thistles?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corrupt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corrupt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prophesied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wonderful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profess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iniquity.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rock: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descended,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floods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rock.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foolish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descended,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floods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astonished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doctrine: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lastRenderedPageBreak/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leper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immediately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leprosy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cleansed.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testimony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Capernaum,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centurion,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beseeching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palsy,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grievously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tormented.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centurion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roof: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soldiers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Isaac,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Jacob,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gnashing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centurion,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selfsame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fever.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Esaias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infirmities,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sicknesses.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whithersoever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foxes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nests;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insomuch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waves: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asleep.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awoke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fearful,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rebuked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Gergesenes,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tombs,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fierce,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torment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feeding.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swine.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swine: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violently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befallen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palsy,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palsy;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cheer;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blasphemeth.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easier,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(then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palsy,)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glorified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Matthew,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custom: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sinners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sinners?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physician,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meaneth,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sacrifice: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sinners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repentance.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Bridechamber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mourn,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Bridegroom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Bridegroom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bottles: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bottles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runneth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bottles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bottles,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preserved.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diseased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issue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herself,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comfort;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minstrels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sleepeth.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laughed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scorn.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abroad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According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abroad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dumb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dumb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villages,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Gospel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disease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fainted,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scattered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abroad,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shepherd.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harvest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plenteous,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labourers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harvest,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labourers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harvest.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unclean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disease.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apostles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Zebedee,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Philip,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Bartholomew;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Thomas,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Matthew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Alphæus,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Lebbæus,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surname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Thaddæus;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Canaanite,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Iscariot,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Samaritans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lepers,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freely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freely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Provide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silver,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purses,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journey,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staves: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inquire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salute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tolerable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Gomorrha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wolves: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serpents,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harmless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doves.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beware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councils,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scourge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testimony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endureth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Beelzebub,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covered,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revealed;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housetops.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sparrows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farthing?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hairs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numbered.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therefore,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value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sparrows.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confess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confess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variance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cities.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lepers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cleansed,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Gospel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concerning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wilderness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clothing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messenger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notwithstanding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violence,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violent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prophesied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markets,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fellows,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danced;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lamented.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gluttonous,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winebibber,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friend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sinners.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justified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upbraid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Chorazin!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Bethsaida!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Tyre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sackcloth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ashes.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tolerable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Tyre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Capernaum,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exalted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Sodom,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tolerable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prudent,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revealed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babes.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seemed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sight.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reveal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labour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laden,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lowly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pluck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shewbread,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profane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blameless?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meaneth,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sacrifice,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condemned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guiltless.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withered.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stretched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restored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council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Esaias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chosen;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beloved,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pleased: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strive,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streets.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bruised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smoking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flax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quench,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victory.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dumb: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insomuch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dumb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amazed,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fellow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Beelzebub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divided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desolation;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divided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divided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Beelzebub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except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scattereth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abroad.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manner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blasphemy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blasphemy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world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corrupt,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corrupt: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vipers,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abundance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idle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account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justified,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condemned.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Jonas: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Jonas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whale’s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belly;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Nineveh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condemn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Jonas;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Jonas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queen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condemn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uttermost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Solomon;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Solomon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unclean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empty,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garnished.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state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desiring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desiring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stretched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seeds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fowls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devoured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sprung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deepness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scorched;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thorns;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thorns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sprung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choked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ground,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hundredfold,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sixtyfold,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thirtyfold.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mysteries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abundance: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prophecy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Esaias,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perceive: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waxed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closed;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converted,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desired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one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catcheth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tribulation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thorns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deceitfulness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riches,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choke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unfruitful.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hundredfold,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sixty,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sprung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harvest: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harvest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reapers,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bundles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herbs,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lodge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branches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measures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leavened.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utter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Declare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one;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harvest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reapers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iniquity;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furnace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wailing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gnashing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selleth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buyeth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merchant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pearls: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pearl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vessels,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furnace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wailing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gnashing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instructed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insomuch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astonished,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wisdom,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carpenter’s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James,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sisters,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honour,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unbelief.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tetrarch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Herodias’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Philip’s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birthday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kept,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danced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pleased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promised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instructed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nevertheless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oath’s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her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beheaded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damsel: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desert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apart: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thereof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cities.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desert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villages,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victuals.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hither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fragments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baskets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thousand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constrained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waves: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contrary.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troubled,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cheer;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boisterous,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immediately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stretched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doubt?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ceased.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Gennesaret.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knowledge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diseased;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perfectly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transgress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tradition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transgress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tradition?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Honour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curseth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profited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honour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free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effect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tradition.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Esaias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prophesy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draweth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honoureth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lips;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doctrines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defileth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defileth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planted,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alone: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ditch.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Declare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understanding?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draught?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proceed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defile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proceed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murders,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adulteries,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fornications,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thefts,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blasphemies: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defile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unwashen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defileth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Tyre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Canaan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grievously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vexed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dogs.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crumbs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table.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dumb,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maimed,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Insomuch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wondered,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dumb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speak,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maimed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walk,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glorified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continue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wilderness,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ground.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thanks,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baskets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thousand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Magdala.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desired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weather: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sky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morning,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sky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lowring.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discern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sky;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discern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Jonas.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forgotten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beware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reasoned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perceived,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remember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thousand,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baskets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thousand,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baskets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concerning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beware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beware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doctrine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Cæsarea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Philippi,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lastRenderedPageBreak/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Jeremias,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DC4D40">
        <w:rPr>
          <w:color w:val="153D63" w:themeColor="text2" w:themeTint="E6"/>
          <w:sz w:val="24"/>
          <w:szCs w:val="24"/>
          <w:lang w:val="en-US"/>
        </w:rPr>
        <w:t>Living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Bar-jona: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revealed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congregation;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prevail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rebuke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turned,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Satan: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savourest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profited,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exchange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according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taste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six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James,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apart,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transfigured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tabernacles;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Cloud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overshadowed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Cloud,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Beloved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pleased;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charged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already,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listed.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kneeling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lunatick,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vexed: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ofttimes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faithless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perverse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rebuked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apart,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unbelief: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remove;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impossible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Howbeit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Capernaum,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money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tribute?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prevented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custom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tribute?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Notwithstanding,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hook,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converted,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humble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millstone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drowned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offences!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maimed,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everlasting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pluck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despise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always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hundred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astray,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ninety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astray?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rejoiceth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sheep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ninety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astray.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trespass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fault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between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alone: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thee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established.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neglect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congregation: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neglect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congregation,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times?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account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begun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reckon,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thousand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forasmuch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patience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debt.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fellowservants,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hundred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fellowservant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patience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debt.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fellowservants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debt,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desiredst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fellowservant,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wroth,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tormentors,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trespasses.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coasts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beyond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Jordan;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cause?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female,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flesh?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flesh.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asunder.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divorcement,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hardness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wives: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fornication,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eunuchs,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womb: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eunuchs,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eunuchs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eunuchs,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eunuchs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rebuked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forbid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Eternal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murder,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adultery,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steal,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Honour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neighbour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thyself.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perfect,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sorrowful: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possessions.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hardly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easier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rope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amazed,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impossible;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possible.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forsaken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Thrones,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forsaken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sisters,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hundredfold,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inherit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everlasting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labourers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agreed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labourers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penny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idle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marketplace,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sixth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eleventh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idle,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idle?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steward,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labourers,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eleventh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penny.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supposed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penny.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murmured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equal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Friend,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wrong: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penny?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chosen.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condemn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scourge,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Zebedee’s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desiring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indignation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princes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Gentiles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exercise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dominion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exercise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ransom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Jericho,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rebuked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still,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immediately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Bethphage,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Olives,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village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daughter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colt,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branches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Hosanna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Hosanna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moved,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Nazareth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overthrew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tables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moneychangers,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thieves.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wonderful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Hosanna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displeased,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sucklings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perfected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praise?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Bethany;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lodged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returned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hungered.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henceforward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presently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doubt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removed,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baptism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reasoned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authority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second,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go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harlots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John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publicans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harlots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afterward,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hedged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digged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winepress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tower,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reverence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heir;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seize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inheritance.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husbandmen?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miserably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vineyard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husbandmen,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seasons.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scriptures,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rejected,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corner: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broken: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powder.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certain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marriage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wedding: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bidden,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dinner: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oxen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fatlings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marriage.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merchandise: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remnant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entreated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spitefully,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thereof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wroth: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armies,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murderers,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wedding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bidden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worthy.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highways,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marriage.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highways,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wedding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furnished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guests.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guests,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wedding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Friend,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wedding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speechless.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gnashing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chosen.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counsel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entangle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Herodians,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regardest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Cæsar,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wickedness,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penny.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image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superscription?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Cæsar’s.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Cæsar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Cæsar’s;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God’s.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words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resurrection,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deceased,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issue,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brother: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second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resurrection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err,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scriptures,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resurrection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marriage,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touching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resurrection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Abraham,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Isaac,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Jacob?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DC4D40">
        <w:rPr>
          <w:color w:val="153D63" w:themeColor="text2" w:themeTint="E6"/>
          <w:sz w:val="24"/>
          <w:szCs w:val="24"/>
          <w:lang w:val="en-US"/>
        </w:rPr>
        <w:t>Living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this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astonished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doctrine.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Sadducees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silence,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lawyer,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question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second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neighbour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thyself.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commandments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enemies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footstool?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David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questions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Moses’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observe,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observe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burdens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grievous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shoulders;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themselves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fingers.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phylacteries,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enlarge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uppermost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rooms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greetings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markets,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Rabbi,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Rabbi.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Rabbi: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abased;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humble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exalted.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yourselves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widows’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pretence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damnation.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proselyte,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twofold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guides,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debtor!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sanctifieth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gold?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altar,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guilty.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altar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sanctifieth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gift?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altar,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dwelleth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cummin,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omitted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weightier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matters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mercy,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guides,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swallow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platter,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extortion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platter,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beautiful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outward,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Pr="000C34DA">
        <w:rPr>
          <w:color w:val="153D63" w:themeColor="text2" w:themeTint="E6"/>
          <w:sz w:val="24"/>
          <w:szCs w:val="24"/>
          <w:lang w:val="en-US"/>
        </w:rPr>
        <w:t>’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bones,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uncleanness.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outwardly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hypocrisy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iniquity.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tombs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garnish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partakers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serpents,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vipers,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escape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damnation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hell?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scourge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synagogues,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persecute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Zacharias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Barachias,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between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altar.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Jerusalem,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chickens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desolate.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henceforth,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buildings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Olives,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privately,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rumours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wars: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troubled: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famines,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pestilences,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earthquakes,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sorrows.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afflicted,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iniquity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wax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Gospel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abomination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desolation,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Daniel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(whoso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understand:)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Judæa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housetop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return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tribulation,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shortened,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elect’s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shortened.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wonders;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insomuch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possible,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elect.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desert;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secret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chambers;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shineth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west;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carcase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eagles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Immediately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tribulation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darkened,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shaken: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mourn,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Clouds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trumpet,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elect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four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winds,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learn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branch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tender,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putteth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summer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doors.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generation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marriage,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women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grinding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mill;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due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season?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delayeth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smite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fellowservants,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drunken;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looketh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asunder,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appoint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portion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hypocrites: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gnashing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virgins,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lamps,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bridegroom.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foolish.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foolish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lamps,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vessels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lamps.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bridegroom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tarried,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slumbered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slept.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midnight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bridegroom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virgins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trimmed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lamps.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foolish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oil;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lamps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yourselves.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bridegroom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marriage: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shut.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virgins,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neither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travelling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according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several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ability;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journey.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traded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digged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reckoneth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gained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beside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faithful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ruler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strawed: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slothful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strawed: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oughtest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exchangers,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received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usury.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talents.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abundance: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unprofitable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weeping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gnashing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Glory: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separate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shepherd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divideth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goats: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goats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inherit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thirsty,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Naked,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visited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thirsty,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naked,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Inasmuch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cursed,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everlasting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meat: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thirsty,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naked,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visited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hungred,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athirst,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naked,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sick,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Inasmuch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everlasting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punishment: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righteous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Eternal.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finished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Feast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Passover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assembled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Caiaphas,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consulted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subtilty,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uproar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Bethany,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leper,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alabaster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box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precious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ointment,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meat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indignation,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purpose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waste?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ointment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much,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poor.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understood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trouble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always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always.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poured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ointment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burial.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Gospel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preached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memorial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Iscariot,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covenanted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silver.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opportunity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Feast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Unleavened</w:t>
      </w:r>
      <w:r w:rsidR="000C34DA" w:rsidRPr="000C34DA">
        <w:rPr>
          <w:i/>
          <w:iCs/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Bread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Passover?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appointed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ready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Passover.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sorrowful,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dippeth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born.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blessed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thanks,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DC4D40">
        <w:rPr>
          <w:color w:val="153D63" w:themeColor="text2" w:themeTint="E6"/>
          <w:sz w:val="24"/>
          <w:szCs w:val="24"/>
          <w:lang w:val="en-US"/>
        </w:rPr>
        <w:t>B</w:t>
      </w:r>
      <w:r w:rsidRPr="000C34DA">
        <w:rPr>
          <w:color w:val="153D63" w:themeColor="text2" w:themeTint="E6"/>
          <w:sz w:val="24"/>
          <w:szCs w:val="24"/>
          <w:lang w:val="en-US"/>
        </w:rPr>
        <w:t>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DC4D40">
        <w:rPr>
          <w:color w:val="153D63" w:themeColor="text2" w:themeTint="E6"/>
          <w:sz w:val="24"/>
          <w:szCs w:val="24"/>
          <w:lang w:val="en-US"/>
        </w:rPr>
        <w:t>N</w:t>
      </w:r>
      <w:r w:rsidRPr="000C34DA">
        <w:rPr>
          <w:color w:val="153D63" w:themeColor="text2" w:themeTint="E6"/>
          <w:sz w:val="24"/>
          <w:szCs w:val="24"/>
          <w:lang w:val="en-US"/>
        </w:rPr>
        <w:t>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DC4D40">
        <w:rPr>
          <w:color w:val="153D63" w:themeColor="text2" w:themeTint="E6"/>
          <w:sz w:val="24"/>
          <w:szCs w:val="24"/>
          <w:lang w:val="en-US"/>
        </w:rPr>
        <w:t>T</w:t>
      </w:r>
      <w:r w:rsidRPr="000C34DA">
        <w:rPr>
          <w:color w:val="153D63" w:themeColor="text2" w:themeTint="E6"/>
          <w:sz w:val="24"/>
          <w:szCs w:val="24"/>
          <w:lang w:val="en-US"/>
        </w:rPr>
        <w:t>estament,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remission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henceforth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fruit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Kingdom.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hymn,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Olives.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smite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shepherd,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flock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scattered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abroad.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offended.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thrice.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Gethsemane,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yonder.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Zebedee,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sorrowful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exceeding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sorrowful,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tarry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little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further,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possible,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nevertheless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wilt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findeth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asleep,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temptation: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spirit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indeed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weak.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second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except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asleep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eyes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time,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Sleep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sinners.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going: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staves,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sign,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forthwith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master;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Friend,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stretched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struck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priest’s,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perish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presently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twelve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legions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scriptures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swords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daily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scriptures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forsook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Caiaphas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assembled.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servants,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council,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none: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false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fellow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peace.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adjure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="00DC4D40">
        <w:rPr>
          <w:color w:val="153D63" w:themeColor="text2" w:themeTint="E6"/>
          <w:sz w:val="24"/>
          <w:szCs w:val="24"/>
          <w:lang w:val="en-US"/>
        </w:rPr>
        <w:t>L</w:t>
      </w:r>
      <w:r w:rsidRPr="000C34DA">
        <w:rPr>
          <w:color w:val="153D63" w:themeColor="text2" w:themeTint="E6"/>
          <w:sz w:val="24"/>
          <w:szCs w:val="24"/>
          <w:lang w:val="en-US"/>
        </w:rPr>
        <w:t>iving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nevertheless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clouds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high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blasphemy;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further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witnesses?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blasphemy.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guilty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buffeted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palms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Prophesy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palace: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damsel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porch,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fellow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Nazareth.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Surely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speech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bewrayeth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curse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swear,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saying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immediately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crew.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remembered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thrice.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bitterly.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morning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counsel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death: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Pontius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condemned,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repented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sinned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betrayed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innocent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lawful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treasury,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counsel,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bought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potter’s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strangers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Jeremy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thirty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pieces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silver,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valued,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value;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potter’s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field,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appointed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Jews?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sayest.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accused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insomuch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marvelled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greatly.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release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notable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prisoner,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Barabbas.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release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Barabbas,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envy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judgment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wife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suffered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dream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because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persuaded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Barabbas,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release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Barabbas.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Christ?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prevail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nothing,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tumult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multitude,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innocent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just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person: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blood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released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Barabbas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scourged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soldiers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gathered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soldiers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scarlet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robe.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platted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thorns,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Hail,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Jews!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smote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mocked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found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Cyrene,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Simon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compelled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Golgotha,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skull,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vinegar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mingled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gall: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tasted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thereof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would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lots: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fulfilled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spoken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prophet,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garments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vesture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lots.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accusation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written,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JEWS.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right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left.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passed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reviled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wagging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their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heads,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destroyest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buildest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thyself.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cross.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Likewise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mocking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him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scribes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others;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Israel,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cross,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believe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trusted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thieves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teeth.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sixth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darkness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about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ninth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loud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lama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sabachthani?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forsaken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me?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stood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that</w:t>
      </w:r>
      <w:r w:rsidRPr="000C34DA">
        <w:rPr>
          <w:color w:val="153D63" w:themeColor="text2" w:themeTint="E6"/>
          <w:sz w:val="24"/>
          <w:szCs w:val="24"/>
          <w:lang w:val="en-US"/>
        </w:rPr>
        <w:t>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calleth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straightway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spunge,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vinegar,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reed,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drink.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Elias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cried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loud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voice,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yielded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veil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temple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twain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top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bottom;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quake,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rocks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rent;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opened;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bodies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Saints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slept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arose,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graves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resurrection,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centurion,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earthquake,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those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Truly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off,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ministering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Magdalene,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James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Zebedee’s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children.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Arimathæa,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himself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Jesus’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begged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delivered.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Joseph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body,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wrapped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clean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linen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cloth,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tomb,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rock: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Magdalene,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next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followed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preparation,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Pharisees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together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Sir,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remember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deceiver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alive,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After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three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again.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lest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steal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people,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error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Pilate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can.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sure,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sealing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setting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Sabbath,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began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dawn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toward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first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day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week,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Magdalene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other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Mary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earthquake: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descended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rolled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back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stone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door,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upon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countenance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lightning,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raiment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white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snow: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keepers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shake,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men</w:t>
      </w:r>
      <w:r w:rsidRPr="000C34DA">
        <w:rPr>
          <w:color w:val="153D63" w:themeColor="text2" w:themeTint="E6"/>
          <w:sz w:val="24"/>
          <w:szCs w:val="24"/>
          <w:lang w:val="en-US"/>
        </w:rPr>
        <w:t>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angel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answered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women,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know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crucified.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here: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for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place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Lord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quickly,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risen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dead;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goeth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before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departed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quickly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from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sepulchre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fear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great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joy;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run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hail.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held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feet,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afraid: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brethren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Now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behold,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watch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city,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lastRenderedPageBreak/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shewed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chief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priests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that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done.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assembled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elders,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taken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counsel,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large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soldiers,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night,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stole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while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slept.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governor’s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persuade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secure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took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money,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taught: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commonly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reported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among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Jews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until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day.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eleven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disciples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went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away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Galilee,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mountain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where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appointed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saw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worshipped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him: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but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doubted.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Jesus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spake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saying,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power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given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heaven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earth.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therefore,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nations,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baptizing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name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Father,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Son,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Holy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Ghost: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Teaching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observe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all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things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whatsoever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have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commanded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you: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and,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lo,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I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am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with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you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alway,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i/>
          <w:iCs/>
          <w:color w:val="153D63" w:themeColor="text2" w:themeTint="E6"/>
          <w:sz w:val="24"/>
          <w:szCs w:val="24"/>
          <w:lang w:val="en-US"/>
        </w:rPr>
        <w:t>even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unto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end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of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the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  <w:lang w:val="en-US"/>
        </w:rPr>
        <w:t>world.</w:t>
      </w:r>
      <w:r w:rsidR="000C34DA" w:rsidRPr="000C34DA">
        <w:rPr>
          <w:color w:val="153D63" w:themeColor="text2" w:themeTint="E6"/>
          <w:sz w:val="24"/>
          <w:szCs w:val="24"/>
          <w:lang w:val="en-US"/>
        </w:rPr>
        <w:t xml:space="preserve"> </w:t>
      </w:r>
      <w:r w:rsidRPr="000C34DA">
        <w:rPr>
          <w:color w:val="153D63" w:themeColor="text2" w:themeTint="E6"/>
          <w:sz w:val="24"/>
          <w:szCs w:val="24"/>
        </w:rPr>
        <w:t>Amen.</w:t>
      </w:r>
    </w:p>
    <w:p w14:paraId="1670A310" w14:textId="77777777" w:rsidR="00252A35" w:rsidRPr="000C34DA" w:rsidRDefault="00252A35" w:rsidP="009E4894">
      <w:pPr>
        <w:jc w:val="both"/>
        <w:rPr>
          <w:color w:val="153D63" w:themeColor="text2" w:themeTint="E6"/>
          <w:sz w:val="24"/>
          <w:szCs w:val="24"/>
        </w:rPr>
      </w:pPr>
    </w:p>
    <w:sectPr w:rsidR="00252A35" w:rsidRPr="000C3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F7"/>
    <w:rsid w:val="000C34DA"/>
    <w:rsid w:val="00144CDF"/>
    <w:rsid w:val="00252A35"/>
    <w:rsid w:val="00932287"/>
    <w:rsid w:val="009B2200"/>
    <w:rsid w:val="009E4894"/>
    <w:rsid w:val="00A2442D"/>
    <w:rsid w:val="00A573F7"/>
    <w:rsid w:val="00AD183E"/>
    <w:rsid w:val="00CD0903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E9F3"/>
  <w15:chartTrackingRefBased/>
  <w15:docId w15:val="{364DBB7E-4C47-46B0-8C50-DC759D9C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17046</Words>
  <Characters>107393</Characters>
  <Application>Microsoft Office Word</Application>
  <DocSecurity>0</DocSecurity>
  <Lines>894</Lines>
  <Paragraphs>248</Paragraphs>
  <ScaleCrop>false</ScaleCrop>
  <Company/>
  <LinksUpToDate>false</LinksUpToDate>
  <CharactersWithSpaces>124191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4</cp:revision>
  <dcterms:created xsi:type="dcterms:W3CDTF">2025-03-16T18:47:00Z</dcterms:created>
  <dcterms:modified xsi:type="dcterms:W3CDTF">2025-03-19T12:34:00Z</dcterms:modified>
</cp:coreProperties>
</file>